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46F76" w14:textId="2FEAD894" w:rsidR="001224F2" w:rsidRPr="0033027D" w:rsidRDefault="001224F2" w:rsidP="001224F2">
      <w:pPr>
        <w:pStyle w:val="CRCoverPage"/>
        <w:tabs>
          <w:tab w:val="right" w:pos="9639"/>
        </w:tabs>
        <w:spacing w:after="0"/>
        <w:rPr>
          <w:b/>
          <w:noProof/>
          <w:sz w:val="24"/>
        </w:rPr>
      </w:pPr>
      <w:r w:rsidRPr="001224F2">
        <w:rPr>
          <w:b/>
          <w:noProof/>
          <w:sz w:val="24"/>
        </w:rPr>
        <w:t>3GPP TSG-RAN5 Meeting #10</w:t>
      </w:r>
      <w:r w:rsidR="00DF0336">
        <w:rPr>
          <w:b/>
          <w:noProof/>
          <w:sz w:val="24"/>
        </w:rPr>
        <w:t>7</w:t>
      </w:r>
      <w:r w:rsidRPr="0033027D">
        <w:rPr>
          <w:b/>
          <w:noProof/>
          <w:sz w:val="24"/>
        </w:rPr>
        <w:tab/>
      </w:r>
      <w:r w:rsidR="00E751E8" w:rsidRPr="00E751E8">
        <w:rPr>
          <w:b/>
          <w:noProof/>
          <w:sz w:val="24"/>
        </w:rPr>
        <w:t>R5-251905</w:t>
      </w:r>
    </w:p>
    <w:p w14:paraId="2D14CE5F" w14:textId="28E8066E" w:rsidR="001224F2" w:rsidRPr="00DF0336" w:rsidRDefault="00DF0336" w:rsidP="00DF0336">
      <w:pPr>
        <w:pStyle w:val="CRCoverPage"/>
        <w:outlineLvl w:val="0"/>
        <w:rPr>
          <w:rFonts w:hint="eastAsia"/>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p w14:paraId="096D83C2" w14:textId="77777777" w:rsidR="001224F2" w:rsidRDefault="001224F2" w:rsidP="004C21B0">
      <w:pPr>
        <w:pStyle w:val="CRCoverPage"/>
        <w:tabs>
          <w:tab w:val="right" w:pos="9639"/>
        </w:tabs>
        <w:spacing w:after="0"/>
        <w:rPr>
          <w:b/>
          <w:noProof/>
          <w:sz w:val="24"/>
        </w:rPr>
      </w:pPr>
    </w:p>
    <w:p w14:paraId="5129A297" w14:textId="4FB83207"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DF0336">
        <w:rPr>
          <w:b/>
          <w:noProof/>
          <w:sz w:val="24"/>
        </w:rPr>
        <w:t>8</w:t>
      </w:r>
      <w:r w:rsidRPr="0033027D">
        <w:rPr>
          <w:b/>
          <w:noProof/>
          <w:sz w:val="24"/>
        </w:rPr>
        <w:tab/>
      </w:r>
      <w:r w:rsidR="00EC70EA" w:rsidRPr="00EC70EA">
        <w:rPr>
          <w:b/>
          <w:noProof/>
          <w:sz w:val="24"/>
        </w:rPr>
        <w:t>RP-2</w:t>
      </w:r>
      <w:r w:rsidR="00DF0336">
        <w:rPr>
          <w:b/>
          <w:noProof/>
          <w:sz w:val="24"/>
        </w:rPr>
        <w:t>5</w:t>
      </w:r>
      <w:r w:rsidR="001224F2">
        <w:rPr>
          <w:b/>
          <w:noProof/>
          <w:sz w:val="24"/>
        </w:rPr>
        <w:t>xxxx</w:t>
      </w:r>
    </w:p>
    <w:p w14:paraId="5B51A9BA" w14:textId="326D2A91" w:rsidR="003D5873" w:rsidRPr="007E1259" w:rsidRDefault="00DF0336" w:rsidP="004C21B0">
      <w:pPr>
        <w:pStyle w:val="CRCoverPage"/>
        <w:tabs>
          <w:tab w:val="right" w:pos="9639"/>
        </w:tabs>
        <w:spacing w:after="0"/>
        <w:rPr>
          <w:b/>
          <w:sz w:val="22"/>
          <w:szCs w:val="18"/>
          <w:lang w:eastAsia="zh-CN"/>
        </w:rPr>
      </w:pPr>
      <w:r w:rsidRPr="00DF0336">
        <w:rPr>
          <w:b/>
          <w:noProof/>
          <w:sz w:val="24"/>
        </w:rPr>
        <w:t>Prague, Czech Republic, June 9-13, 2025</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573F7D6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DF0336">
        <w:rPr>
          <w:rFonts w:ascii="Arial" w:hAnsi="Arial" w:cs="Arial"/>
          <w:lang w:eastAsia="ja-JP"/>
        </w:rPr>
        <w:t>13.4.23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CCF0213" w:rsidR="003F7A64" w:rsidRPr="00E9516C" w:rsidRDefault="00E751E8"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7</w:t>
            </w:r>
            <w:r w:rsidR="00710353">
              <w:rPr>
                <w:rFonts w:ascii="宋体" w:eastAsia="宋体" w:hAnsi="宋体" w:cs="宋体"/>
                <w:color w:val="00B050"/>
                <w:kern w:val="2"/>
                <w:sz w:val="21"/>
                <w:szCs w:val="22"/>
                <w:highlight w:val="yellow"/>
                <w:lang w:val="en-US" w:eastAsia="zh-CN"/>
              </w:rPr>
              <w:t>7</w:t>
            </w:r>
            <w:r w:rsidR="003F7A64" w:rsidRPr="00B80C6D">
              <w:rPr>
                <w:rFonts w:ascii="Arial" w:hAnsi="Arial" w:cs="Arial"/>
                <w:color w:val="00B050"/>
                <w:kern w:val="2"/>
                <w:sz w:val="21"/>
                <w:szCs w:val="22"/>
                <w:highlight w:val="yellow"/>
                <w:lang w:val="en-US" w:eastAsia="ja-JP"/>
              </w:rPr>
              <w:t>%</w:t>
            </w:r>
            <w:r>
              <w:rPr>
                <w:rFonts w:ascii="Arial" w:hAnsi="Arial" w:cs="Arial"/>
                <w:color w:val="00B050"/>
                <w:kern w:val="2"/>
                <w:sz w:val="21"/>
                <w:szCs w:val="22"/>
                <w:highlight w:val="yellow"/>
                <w:lang w:val="en-US" w:eastAsia="ja-JP"/>
              </w:rPr>
              <w:t xml:space="preserve"> </w:t>
            </w:r>
            <w:r>
              <w:rPr>
                <w:rFonts w:ascii="宋体" w:eastAsia="宋体" w:hAnsi="宋体" w:cs="宋体" w:hint="eastAsia"/>
                <w:color w:val="00B050"/>
                <w:kern w:val="2"/>
                <w:sz w:val="21"/>
                <w:szCs w:val="22"/>
                <w:highlight w:val="yellow"/>
                <w:lang w:val="en-US" w:eastAsia="zh-CN"/>
              </w:rPr>
              <w:t>(</w:t>
            </w:r>
            <w:r>
              <w:rPr>
                <w:rFonts w:ascii="宋体" w:eastAsia="宋体" w:hAnsi="宋体" w:cs="宋体"/>
                <w:color w:val="00B050"/>
                <w:kern w:val="2"/>
                <w:sz w:val="21"/>
                <w:szCs w:val="22"/>
                <w:highlight w:val="yellow"/>
                <w:lang w:val="en-US" w:eastAsia="zh-CN"/>
              </w:rPr>
              <w:t>+20%)</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436369"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13DFC82A" w14:textId="45F8A11A"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10160" w:type="dxa"/>
        <w:tblLook w:val="04A0" w:firstRow="1" w:lastRow="0" w:firstColumn="1" w:lastColumn="0" w:noHBand="0" w:noVBand="1"/>
      </w:tblPr>
      <w:tblGrid>
        <w:gridCol w:w="1520"/>
        <w:gridCol w:w="1080"/>
        <w:gridCol w:w="5640"/>
        <w:gridCol w:w="1920"/>
      </w:tblGrid>
      <w:tr w:rsidR="00E751E8" w:rsidRPr="00E751E8" w14:paraId="4E2A39BA" w14:textId="77777777" w:rsidTr="00E751E8">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839E3"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R5-253486</w:t>
            </w:r>
          </w:p>
        </w:tc>
        <w:tc>
          <w:tcPr>
            <w:tcW w:w="1080" w:type="dxa"/>
            <w:tcBorders>
              <w:top w:val="single" w:sz="4" w:space="0" w:color="auto"/>
              <w:left w:val="nil"/>
              <w:bottom w:val="single" w:sz="4" w:space="0" w:color="auto"/>
              <w:right w:val="single" w:sz="4" w:space="0" w:color="auto"/>
            </w:tcBorders>
            <w:shd w:val="clear" w:color="auto" w:fill="auto"/>
            <w:hideMark/>
          </w:tcPr>
          <w:p w14:paraId="51E19267"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5.3.30.3.1</w:t>
            </w:r>
          </w:p>
        </w:tc>
        <w:tc>
          <w:tcPr>
            <w:tcW w:w="5640" w:type="dxa"/>
            <w:tcBorders>
              <w:top w:val="single" w:sz="4" w:space="0" w:color="auto"/>
              <w:left w:val="nil"/>
              <w:bottom w:val="single" w:sz="4" w:space="0" w:color="auto"/>
              <w:right w:val="single" w:sz="4" w:space="0" w:color="auto"/>
            </w:tcBorders>
            <w:shd w:val="clear" w:color="auto" w:fill="auto"/>
            <w:hideMark/>
          </w:tcPr>
          <w:p w14:paraId="55BA6A8F"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Add enhanced receiver type 2 test cases for FDD 4Rx</w:t>
            </w:r>
          </w:p>
        </w:tc>
        <w:tc>
          <w:tcPr>
            <w:tcW w:w="1920" w:type="dxa"/>
            <w:tcBorders>
              <w:top w:val="single" w:sz="4" w:space="0" w:color="auto"/>
              <w:left w:val="nil"/>
              <w:bottom w:val="single" w:sz="4" w:space="0" w:color="auto"/>
              <w:right w:val="single" w:sz="4" w:space="0" w:color="auto"/>
            </w:tcBorders>
            <w:shd w:val="clear" w:color="auto" w:fill="auto"/>
            <w:noWrap/>
            <w:hideMark/>
          </w:tcPr>
          <w:p w14:paraId="5D16C902"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China Telecom</w:t>
            </w:r>
          </w:p>
        </w:tc>
      </w:tr>
      <w:tr w:rsidR="00E751E8" w:rsidRPr="00E751E8" w14:paraId="30D4A855" w14:textId="77777777" w:rsidTr="00E751E8">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572E8"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R5-253487</w:t>
            </w:r>
          </w:p>
        </w:tc>
        <w:tc>
          <w:tcPr>
            <w:tcW w:w="1080" w:type="dxa"/>
            <w:tcBorders>
              <w:top w:val="single" w:sz="4" w:space="0" w:color="auto"/>
              <w:left w:val="nil"/>
              <w:bottom w:val="single" w:sz="4" w:space="0" w:color="auto"/>
              <w:right w:val="single" w:sz="4" w:space="0" w:color="auto"/>
            </w:tcBorders>
            <w:shd w:val="clear" w:color="auto" w:fill="auto"/>
            <w:hideMark/>
          </w:tcPr>
          <w:p w14:paraId="1745FC0F"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5.3.30.3.1</w:t>
            </w:r>
          </w:p>
        </w:tc>
        <w:tc>
          <w:tcPr>
            <w:tcW w:w="5640" w:type="dxa"/>
            <w:tcBorders>
              <w:top w:val="single" w:sz="4" w:space="0" w:color="auto"/>
              <w:left w:val="nil"/>
              <w:bottom w:val="single" w:sz="4" w:space="0" w:color="auto"/>
              <w:right w:val="single" w:sz="4" w:space="0" w:color="auto"/>
            </w:tcBorders>
            <w:shd w:val="clear" w:color="auto" w:fill="auto"/>
            <w:hideMark/>
          </w:tcPr>
          <w:p w14:paraId="72E393C1"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Correction on enhanced receiver type 2 test cases for FDD 2Rx</w:t>
            </w:r>
          </w:p>
        </w:tc>
        <w:tc>
          <w:tcPr>
            <w:tcW w:w="1920" w:type="dxa"/>
            <w:tcBorders>
              <w:top w:val="single" w:sz="4" w:space="0" w:color="auto"/>
              <w:left w:val="nil"/>
              <w:bottom w:val="single" w:sz="4" w:space="0" w:color="auto"/>
              <w:right w:val="single" w:sz="4" w:space="0" w:color="auto"/>
            </w:tcBorders>
            <w:shd w:val="clear" w:color="auto" w:fill="auto"/>
            <w:noWrap/>
            <w:hideMark/>
          </w:tcPr>
          <w:p w14:paraId="5C512A67"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China Telecom</w:t>
            </w:r>
          </w:p>
        </w:tc>
      </w:tr>
      <w:tr w:rsidR="00E751E8" w:rsidRPr="00E751E8" w14:paraId="310D6C5D" w14:textId="77777777" w:rsidTr="00E751E8">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A8278"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R5-253488</w:t>
            </w:r>
          </w:p>
        </w:tc>
        <w:tc>
          <w:tcPr>
            <w:tcW w:w="1080" w:type="dxa"/>
            <w:tcBorders>
              <w:top w:val="single" w:sz="4" w:space="0" w:color="auto"/>
              <w:left w:val="nil"/>
              <w:bottom w:val="single" w:sz="4" w:space="0" w:color="auto"/>
              <w:right w:val="single" w:sz="4" w:space="0" w:color="auto"/>
            </w:tcBorders>
            <w:shd w:val="clear" w:color="auto" w:fill="auto"/>
            <w:hideMark/>
          </w:tcPr>
          <w:p w14:paraId="6A7C1B45"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5.3.30.3.1</w:t>
            </w:r>
          </w:p>
        </w:tc>
        <w:tc>
          <w:tcPr>
            <w:tcW w:w="5640" w:type="dxa"/>
            <w:tcBorders>
              <w:top w:val="single" w:sz="4" w:space="0" w:color="auto"/>
              <w:left w:val="nil"/>
              <w:bottom w:val="single" w:sz="4" w:space="0" w:color="auto"/>
              <w:right w:val="single" w:sz="4" w:space="0" w:color="auto"/>
            </w:tcBorders>
            <w:shd w:val="clear" w:color="auto" w:fill="auto"/>
            <w:hideMark/>
          </w:tcPr>
          <w:p w14:paraId="362F1290"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sub-clause 5.2.2.2.17_1 header to be updated and add clause 5.2.2.2.17_2</w:t>
            </w:r>
          </w:p>
        </w:tc>
        <w:tc>
          <w:tcPr>
            <w:tcW w:w="1920" w:type="dxa"/>
            <w:tcBorders>
              <w:top w:val="single" w:sz="4" w:space="0" w:color="auto"/>
              <w:left w:val="nil"/>
              <w:bottom w:val="single" w:sz="4" w:space="0" w:color="auto"/>
              <w:right w:val="single" w:sz="4" w:space="0" w:color="auto"/>
            </w:tcBorders>
            <w:shd w:val="clear" w:color="auto" w:fill="auto"/>
            <w:noWrap/>
            <w:hideMark/>
          </w:tcPr>
          <w:p w14:paraId="4DF4527D"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SGS Wireless</w:t>
            </w:r>
          </w:p>
        </w:tc>
      </w:tr>
      <w:tr w:rsidR="00E751E8" w:rsidRPr="00E751E8" w14:paraId="5FDB8837" w14:textId="77777777" w:rsidTr="00E751E8">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2F54A" w14:textId="77777777" w:rsidR="00E751E8" w:rsidRPr="00E751E8" w:rsidRDefault="00E751E8" w:rsidP="00E751E8">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Pr="00E751E8">
                <w:rPr>
                  <w:rFonts w:ascii="Arial" w:eastAsia="宋体" w:hAnsi="Arial" w:cs="Arial"/>
                  <w:color w:val="008080"/>
                  <w:sz w:val="16"/>
                  <w:szCs w:val="16"/>
                  <w:u w:val="single"/>
                  <w:lang w:val="en-US" w:eastAsia="zh-CN"/>
                </w:rPr>
                <w:t>R5-251907</w:t>
              </w:r>
            </w:hyperlink>
          </w:p>
        </w:tc>
        <w:tc>
          <w:tcPr>
            <w:tcW w:w="1080" w:type="dxa"/>
            <w:tcBorders>
              <w:top w:val="single" w:sz="4" w:space="0" w:color="auto"/>
              <w:left w:val="nil"/>
              <w:bottom w:val="single" w:sz="4" w:space="0" w:color="auto"/>
              <w:right w:val="single" w:sz="4" w:space="0" w:color="auto"/>
            </w:tcBorders>
            <w:shd w:val="clear" w:color="auto" w:fill="auto"/>
            <w:hideMark/>
          </w:tcPr>
          <w:p w14:paraId="6B88F8FD"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5.3.30.4</w:t>
            </w:r>
          </w:p>
        </w:tc>
        <w:tc>
          <w:tcPr>
            <w:tcW w:w="5640" w:type="dxa"/>
            <w:tcBorders>
              <w:top w:val="single" w:sz="4" w:space="0" w:color="auto"/>
              <w:left w:val="nil"/>
              <w:bottom w:val="single" w:sz="4" w:space="0" w:color="auto"/>
              <w:right w:val="single" w:sz="4" w:space="0" w:color="auto"/>
            </w:tcBorders>
            <w:shd w:val="clear" w:color="auto" w:fill="auto"/>
            <w:hideMark/>
          </w:tcPr>
          <w:p w14:paraId="00C4EB57"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Add applicability for enhanced receiver type 2 cases for FR1 FDD 4Rx</w:t>
            </w:r>
          </w:p>
        </w:tc>
        <w:tc>
          <w:tcPr>
            <w:tcW w:w="1920" w:type="dxa"/>
            <w:tcBorders>
              <w:top w:val="single" w:sz="4" w:space="0" w:color="auto"/>
              <w:left w:val="nil"/>
              <w:bottom w:val="single" w:sz="4" w:space="0" w:color="auto"/>
              <w:right w:val="single" w:sz="4" w:space="0" w:color="auto"/>
            </w:tcBorders>
            <w:shd w:val="clear" w:color="auto" w:fill="auto"/>
            <w:noWrap/>
            <w:hideMark/>
          </w:tcPr>
          <w:p w14:paraId="3A6C17D8"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China Telecom</w:t>
            </w:r>
          </w:p>
        </w:tc>
      </w:tr>
    </w:tbl>
    <w:p w14:paraId="6E4930F8" w14:textId="77777777" w:rsidR="00E751E8" w:rsidRDefault="00E751E8" w:rsidP="00A06D6B">
      <w:pPr>
        <w:rPr>
          <w:rFonts w:eastAsiaTheme="minorEastAsia" w:hint="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F4BE" w14:textId="77777777" w:rsidR="00436369" w:rsidRDefault="00436369">
      <w:r>
        <w:separator/>
      </w:r>
    </w:p>
  </w:endnote>
  <w:endnote w:type="continuationSeparator" w:id="0">
    <w:p w14:paraId="3A35D492" w14:textId="77777777" w:rsidR="00436369" w:rsidRDefault="0043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E6C5D" w14:textId="77777777" w:rsidR="00436369" w:rsidRDefault="00436369">
      <w:r>
        <w:separator/>
      </w:r>
    </w:p>
  </w:footnote>
  <w:footnote w:type="continuationSeparator" w:id="0">
    <w:p w14:paraId="2CA3B058" w14:textId="77777777" w:rsidR="00436369" w:rsidRDefault="00436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0353"/>
    <w:rsid w:val="007113A1"/>
    <w:rsid w:val="007130E4"/>
    <w:rsid w:val="00721CF6"/>
    <w:rsid w:val="00723E46"/>
    <w:rsid w:val="00731DC7"/>
    <w:rsid w:val="0073313F"/>
    <w:rsid w:val="00733826"/>
    <w:rsid w:val="007357E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07_Malta\Inbox\meeting_handling\RF\Tdoc\R5-25190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2830</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11</cp:revision>
  <dcterms:created xsi:type="dcterms:W3CDTF">2024-08-27T09:13:00Z</dcterms:created>
  <dcterms:modified xsi:type="dcterms:W3CDTF">2025-05-22T17:18:00Z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